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3401C6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C6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3401C6" w:rsidRPr="003401C6">
        <w:rPr>
          <w:rFonts w:ascii="Times New Roman" w:hAnsi="Times New Roman" w:cs="Times New Roman"/>
          <w:sz w:val="28"/>
          <w:szCs w:val="28"/>
        </w:rPr>
        <w:t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услуги по заключению договоров пользования водными биологическими ресурсами, общий допустимый улов которых не устанавливается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7" w:type="dxa"/>
        <w:tblLook w:val="04A0"/>
      </w:tblPr>
      <w:tblGrid>
        <w:gridCol w:w="498"/>
        <w:gridCol w:w="4005"/>
        <w:gridCol w:w="5344"/>
      </w:tblGrid>
      <w:tr w:rsidR="00662461" w:rsidRPr="00662461" w:rsidTr="003401C6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D7FF9" w:rsidRDefault="003401C6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0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005" w:type="dxa"/>
            <w:vAlign w:val="center"/>
          </w:tcPr>
          <w:p w:rsidR="005E26A8" w:rsidRPr="0093408B" w:rsidRDefault="003401C6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«Союз охотников и рыболовов Свердловской области»</w:t>
            </w:r>
          </w:p>
        </w:tc>
        <w:tc>
          <w:tcPr>
            <w:tcW w:w="5344" w:type="dxa"/>
            <w:vAlign w:val="center"/>
          </w:tcPr>
          <w:p w:rsidR="005E26A8" w:rsidRPr="00662461" w:rsidRDefault="001D2E8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</w:tr>
      <w:tr w:rsidR="003401C6" w:rsidRPr="00662461" w:rsidTr="003401C6">
        <w:tc>
          <w:tcPr>
            <w:tcW w:w="498" w:type="dxa"/>
            <w:vAlign w:val="center"/>
          </w:tcPr>
          <w:p w:rsidR="003401C6" w:rsidRPr="003401C6" w:rsidRDefault="003401C6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5" w:type="dxa"/>
            <w:vAlign w:val="center"/>
          </w:tcPr>
          <w:p w:rsidR="003401C6" w:rsidRDefault="003401C6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филиал 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Госрыбцентр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4" w:type="dxa"/>
            <w:vAlign w:val="center"/>
          </w:tcPr>
          <w:p w:rsidR="003401C6" w:rsidRDefault="001D2E88" w:rsidP="00A5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5D6732">
        <w:rPr>
          <w:rFonts w:ascii="Times New Roman" w:hAnsi="Times New Roman" w:cs="Times New Roman"/>
          <w:sz w:val="28"/>
          <w:szCs w:val="28"/>
        </w:rPr>
        <w:t>Департаментом по охране, контролю и регулированию использования животного мира Свердловской области принято решение об утверждении административного регламента в предложенной редакции.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2E88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01C6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6732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623C"/>
    <w:rsid w:val="0099798A"/>
    <w:rsid w:val="009A4C9F"/>
    <w:rsid w:val="009A7E93"/>
    <w:rsid w:val="009B21E7"/>
    <w:rsid w:val="009C4C86"/>
    <w:rsid w:val="009C66F0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533D3"/>
    <w:rsid w:val="00A6592B"/>
    <w:rsid w:val="00A855C2"/>
    <w:rsid w:val="00A863A2"/>
    <w:rsid w:val="00A93C0C"/>
    <w:rsid w:val="00AA2664"/>
    <w:rsid w:val="00AB3B26"/>
    <w:rsid w:val="00AB697D"/>
    <w:rsid w:val="00AD1092"/>
    <w:rsid w:val="00AF784E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CFE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154DD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6A5F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5</cp:revision>
  <cp:lastPrinted>2013-01-30T09:47:00Z</cp:lastPrinted>
  <dcterms:created xsi:type="dcterms:W3CDTF">2014-08-28T05:08:00Z</dcterms:created>
  <dcterms:modified xsi:type="dcterms:W3CDTF">2014-09-02T10:17:00Z</dcterms:modified>
</cp:coreProperties>
</file>